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eastAsia="宋体" w:cs="宋体"/>
          <w:b/>
          <w:bCs/>
          <w:sz w:val="48"/>
          <w:szCs w:val="48"/>
          <w:lang w:eastAsia="zh-CN"/>
        </w:rPr>
      </w:pPr>
      <w:r>
        <w:rPr>
          <w:rFonts w:hint="eastAsia" w:ascii="宋体" w:eastAsia="宋体" w:cs="宋体"/>
          <w:b/>
          <w:bCs/>
          <w:sz w:val="48"/>
          <w:szCs w:val="48"/>
          <w:lang w:eastAsia="zh-CN"/>
        </w:rPr>
        <w:t>人防工程建设承诺书</w:t>
      </w:r>
    </w:p>
    <w:p>
      <w:pPr>
        <w:jc w:val="center"/>
        <w:rPr>
          <w:rFonts w:hint="eastAsia" w:ascii="宋体" w:eastAsia="宋体" w:cs="宋体"/>
          <w:b/>
          <w:bCs/>
          <w:sz w:val="48"/>
          <w:szCs w:val="48"/>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包头市人民防空办公室：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s="仿宋_GB2312"/>
          <w:sz w:val="32"/>
          <w:szCs w:val="32"/>
          <w:u w:val="none"/>
          <w:lang w:val="en-US" w:eastAsia="zh-CN"/>
        </w:rPr>
      </w:pPr>
      <w:r>
        <w:rPr>
          <w:rFonts w:hint="eastAsia" w:ascii="仿宋_GB2312" w:eastAsia="仿宋_GB2312" w:cs="仿宋_GB2312"/>
          <w:sz w:val="32"/>
          <w:szCs w:val="32"/>
          <w:lang w:eastAsia="zh-CN"/>
        </w:rPr>
        <w:t>本公司（人）现承诺，将严格按照贵办根据《中华人民共和国人民防空法》、《内蒙古自治区实施</w:t>
      </w:r>
      <w:r>
        <w:rPr>
          <w:rFonts w:hint="eastAsia" w:ascii="仿宋_GB2312" w:eastAsia="仿宋_GB2312" w:cs="仿宋_GB2312"/>
          <w:sz w:val="32"/>
          <w:szCs w:val="32"/>
          <w:lang w:val="en-US" w:eastAsia="zh-CN"/>
        </w:rPr>
        <w:t>&lt;中华人民共和国人民防空法&gt;办法》和《内蒙古自治区人民防空工程建设管理规定》、《内蒙古自治区发展和改革委员会 财政厅 人民防空办公室关于规范全区防空地下室易地建设费收费标准的通知》（内发改费字【2013】870号）等法律、法规，出具的《包头市人民防空办公室新建民用建筑地下防空工程审批</w:t>
      </w:r>
      <w:bookmarkStart w:id="0" w:name="_GoBack"/>
      <w:bookmarkEnd w:id="0"/>
      <w:r>
        <w:rPr>
          <w:rFonts w:hint="eastAsia" w:ascii="仿宋_GB2312" w:eastAsia="仿宋_GB2312" w:cs="仿宋_GB2312"/>
          <w:sz w:val="32"/>
          <w:szCs w:val="32"/>
          <w:lang w:val="en-US" w:eastAsia="zh-CN"/>
        </w:rPr>
        <w:t>表》中所核定的人防工程总建筑面积</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u w:val="none"/>
          <w:lang w:val="en-US" w:eastAsia="zh-CN"/>
        </w:rPr>
        <w:t>平方米，防护级别、防化级别及战时用途修建于</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u w:val="none"/>
          <w:lang w:val="en-US" w:eastAsia="zh-CN"/>
        </w:rPr>
        <w:t>的建设项目内。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人防工程最迟在</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u w:val="none"/>
          <w:lang w:val="en-US" w:eastAsia="zh-CN"/>
        </w:rPr>
        <w:t>年</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u w:val="none"/>
          <w:lang w:val="en-US" w:eastAsia="zh-CN"/>
        </w:rPr>
        <w:t>月</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u w:val="none"/>
          <w:lang w:val="en-US" w:eastAsia="zh-CN"/>
        </w:rPr>
        <w:t>日开工建设，并确保在</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u w:val="none"/>
          <w:lang w:val="en-US" w:eastAsia="zh-CN"/>
        </w:rPr>
        <w:t>年</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u w:val="none"/>
          <w:lang w:val="en-US" w:eastAsia="zh-CN"/>
        </w:rPr>
        <w:t>月建成。若本项目人防工程完工后经验收不合格或其他原因致使没有通过竣工验收的，本公司（人）愿依法足额缴纳</w:t>
      </w:r>
      <w:r>
        <w:rPr>
          <w:rFonts w:ascii="仿宋_GB2312" w:eastAsia="仿宋_GB2312" w:cs="仿宋_GB2312"/>
          <w:sz w:val="32"/>
          <w:szCs w:val="32"/>
          <w:u w:val="none"/>
          <w:lang w:val="en-US" w:eastAsia="zh-CN"/>
        </w:rPr>
        <w:t>防空地下室</w:t>
      </w:r>
      <w:r>
        <w:rPr>
          <w:rFonts w:hint="eastAsia" w:ascii="仿宋_GB2312" w:eastAsia="仿宋_GB2312" w:cs="仿宋_GB2312"/>
          <w:sz w:val="32"/>
          <w:szCs w:val="32"/>
          <w:u w:val="none"/>
          <w:lang w:val="en-US" w:eastAsia="zh-CN"/>
        </w:rPr>
        <w:t>易地建设费，并接受包头市人民防空办公室的依法处罚。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特此承诺</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outlineLvl w:val="9"/>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法人（签字）：                单位（签章）：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outlineLvl w:val="9"/>
        <w:rPr>
          <w:rFonts w:hint="eastAsia" w:ascii="仿宋_GB2312" w:eastAsia="仿宋_GB2312" w:cs="仿宋_GB2312"/>
          <w:sz w:val="32"/>
          <w:szCs w:val="32"/>
          <w:u w:val="none"/>
          <w:lang w:val="en-US" w:eastAsia="zh-CN"/>
        </w:rPr>
      </w:pPr>
      <w:r>
        <w:rPr>
          <w:rFonts w:hint="eastAsia" w:ascii="仿宋_GB2312" w:eastAsia="仿宋_GB2312" w:cs="仿宋_GB2312"/>
          <w:sz w:val="32"/>
          <w:szCs w:val="32"/>
          <w:u w:val="none"/>
          <w:lang w:val="en-US" w:eastAsia="zh-CN"/>
        </w:rPr>
        <w:t xml:space="preserve"> 年   月   日</w:t>
      </w:r>
    </w:p>
    <w:sectPr>
      <w:pgSz w:w="11906" w:h="16838"/>
      <w:pgMar w:top="1440" w:right="1800" w:bottom="1440" w:left="1800" w:header="851" w:footer="992"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54FD02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2">
    <w:name w:val="Default Paragraph Fon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Pages>
  <Words>364</Words>
  <Characters>369</Characters>
  <Lines>23</Lines>
  <Paragraphs>7</Paragraphs>
  <TotalTime>0</TotalTime>
  <ScaleCrop>false</ScaleCrop>
  <LinksUpToDate>false</LinksUpToDate>
  <CharactersWithSpaces>471</CharactersWithSpaces>
  <Application>WPS Office_10.1.0.7400_F1E327BC-269C-435d-A152-05C5408002CA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2021-03-05T01:55:00Z</dcterms:created>
  <dc:creator>Administrator</dc:creator>
  <cp:lastModifiedBy>Administrator</cp:lastModifiedBy>
  <cp:lastPrinted>2021-03-08T03:08:52Z</cp:lastPrinted>
  <dcterms:modified xsi:type="dcterms:W3CDTF">2021-03-08T03:08:54Z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